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5760720" cy="819448"/>
            <wp:effectExtent l="0" t="0" r="0" b="0"/>
            <wp:docPr id="1" name="Obraz 1" descr="cid:image001.jpg@01CB6AC1.3C05B3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_x005f_x005f_x005f_x005f_x005f_x005f_x005f_x0020_1" descr="cid:image001.jpg@01CB6AC1.3C05B3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3A564B" w:rsidRP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1F497D" w:themeColor="dark2"/>
          <w:sz w:val="28"/>
          <w:szCs w:val="28"/>
        </w:rPr>
      </w:pPr>
      <w:r w:rsidRPr="003A564B">
        <w:rPr>
          <w:rFonts w:asciiTheme="minorHAnsi" w:hAnsiTheme="minorHAnsi" w:cstheme="minorBidi"/>
          <w:b/>
          <w:color w:val="1F497D" w:themeColor="dark2"/>
          <w:sz w:val="28"/>
          <w:szCs w:val="28"/>
        </w:rPr>
        <w:t>Informacja prasowa: Czy to koniec zakładów pracy chronionej?</w:t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  <w:r w:rsidRPr="003A564B">
        <w:rPr>
          <w:rFonts w:asciiTheme="majorHAnsi" w:hAnsiTheme="majorHAnsi"/>
          <w:i/>
          <w:color w:val="002060"/>
          <w:sz w:val="22"/>
          <w:szCs w:val="22"/>
        </w:rPr>
        <w:t>Dla zakładów pracy chronionej to koniec. Wycofamy się z rynku chronionego i zwolnimy część niepełnosprawnych</w:t>
      </w:r>
      <w:r>
        <w:rPr>
          <w:rFonts w:asciiTheme="majorHAnsi" w:hAnsiTheme="majorHAnsi"/>
          <w:color w:val="002060"/>
          <w:sz w:val="22"/>
          <w:szCs w:val="22"/>
        </w:rPr>
        <w:t xml:space="preserve"> - mówią pracodawcy na spotkaniach organizowanych przez Polską Organizację Pracodawców Osób Niepełnosprawnych w związku ze zmianami proponowanymi przez rząd. Pierwsze takie spotkanie odbyło się w Rzeszowie. </w:t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  <w:r>
        <w:rPr>
          <w:rFonts w:asciiTheme="majorHAnsi" w:hAnsiTheme="majorHAnsi"/>
          <w:color w:val="002060"/>
          <w:sz w:val="22"/>
          <w:szCs w:val="22"/>
        </w:rPr>
        <w:t xml:space="preserve">W województwie podkarpackim działają 93 zakłady pracy chronionej, w których pracują 15 872 osoby,  w tym aż 12 647 z nich to osoby niepełnosprawne. W podobnych firmach, na terenie całego kraju zatrudnionych jest przeszło 170 tys. osób niepełnosprawnych, a liczba zakładów ze statusem chronionym w ciągu czterech ostatnich lat zmniejszyła się aż o 630 firm i spada. Co za tym idzie spada też liczba osób niepełnosprawnych zatrudnianych w tych firmach. Powodem są sukcesywnie  wprowadzane ograniczenia. W ciągu ostatnich lat zmniejszyły się dopłaty do pensji, podwyższono wskaźnik zatrudnienia osób niepełnosprawnych, zlikwidowano ulgi i zaostrzono wymogi stawiane tym zakładom. </w:t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  <w:r>
        <w:rPr>
          <w:rFonts w:asciiTheme="majorHAnsi" w:hAnsiTheme="majorHAnsi"/>
          <w:color w:val="002060"/>
          <w:sz w:val="22"/>
          <w:szCs w:val="22"/>
        </w:rPr>
        <w:t>Rząd funduje niepełnosprawnym oraz  pracodawcom zatrudniającym te osoby kolejną rewolucję. Zmiany proponowane w ustawie okołobudżetowej zakładają obniżenie dofinansowania do wynagrodzeń osób niepełnosprawnych o około jedną trzecią, a szczególny spadek wsparcia dotyczy dopłat do pensji osób z umiarkowanym stopniem niepełnosprawności. Ponadto dopłaty zostaną zrównane z otwartym rynkiem pracy.</w:t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  <w:r>
        <w:rPr>
          <w:rFonts w:asciiTheme="majorHAnsi" w:hAnsiTheme="majorHAnsi"/>
          <w:color w:val="002060"/>
          <w:sz w:val="22"/>
          <w:szCs w:val="22"/>
        </w:rPr>
        <w:t>Zakładom Pracy Chronionej pozostawiono jednocześnie dotychczasowe obowiązki. Wśród nich między innymi: zapewnienie doraźnej i specjalistycznej opieki medycznej, poradnictwa i usług rehabilitacyjnych, czy uwzględnienie potrzeb osób niepełnosprawnych w zakresie dostosowania pomieszczeń firmy.</w:t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3A564B" w:rsidRPr="008C72CC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color w:val="002060"/>
          <w:sz w:val="22"/>
          <w:szCs w:val="22"/>
        </w:rPr>
      </w:pPr>
      <w:r w:rsidRPr="008C72CC">
        <w:rPr>
          <w:rFonts w:asciiTheme="majorHAnsi" w:hAnsiTheme="majorHAnsi"/>
          <w:i/>
          <w:color w:val="002060"/>
          <w:sz w:val="22"/>
          <w:szCs w:val="22"/>
        </w:rPr>
        <w:t>Proponując zmiany nie liczono się z kosztami społecznymi, nikt nie policzył ile osób straci pracę i ile będzie wymagało pomocy opieki społecznej. A kto zatrudni tych, którzy mają poważne dysfunkcje? Czy rząd myśli, że znajdą oni miejsce na otwartym rynku pracy?</w:t>
      </w:r>
      <w:r>
        <w:rPr>
          <w:rFonts w:asciiTheme="majorHAnsi" w:hAnsiTheme="majorHAnsi"/>
          <w:color w:val="002060"/>
          <w:sz w:val="22"/>
          <w:szCs w:val="22"/>
        </w:rPr>
        <w:t xml:space="preserve"> – pyta Jan Zając Prezes Polskiej Organizacji Pracodawców Osób Niepełnosprawnych i dodaje – </w:t>
      </w:r>
      <w:r w:rsidRPr="008C72CC">
        <w:rPr>
          <w:rFonts w:asciiTheme="majorHAnsi" w:hAnsiTheme="majorHAnsi"/>
          <w:i/>
          <w:color w:val="002060"/>
          <w:sz w:val="22"/>
          <w:szCs w:val="22"/>
        </w:rPr>
        <w:t xml:space="preserve">Nie zgadzamy się na te propozycje i podejmujemy działania. Między innymi organizujemy w całym kraju spotkania z pracodawcami, spotykamy się z parlamentarzystami  informując ich o niekorzystnym wpływie zawartych w projekcie ustawy zapisów, a także  skierowaliśmy pisma zawierające stanowiska naszej Organizacji oraz propozycje zmian do najwyższych władz. </w:t>
      </w:r>
    </w:p>
    <w:p w:rsidR="003A564B" w:rsidRDefault="003A564B" w:rsidP="003A564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</w:p>
    <w:p w:rsidR="007E0914" w:rsidRDefault="003A564B" w:rsidP="003A564B">
      <w:pPr>
        <w:rPr>
          <w:rStyle w:val="Hipercze"/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2060"/>
          <w:sz w:val="22"/>
          <w:szCs w:val="22"/>
        </w:rPr>
        <w:t xml:space="preserve">Kolejne spotkania pracodawców odbędą się w Poznaniu, Wrocławiu, Warszawie, Krakowie, Łodzi, Gdańsku i  Katowicach. Harmonogram spotkań dostępny jest na stronie </w:t>
      </w:r>
      <w:hyperlink r:id="rId8" w:history="1">
        <w:r w:rsidRPr="003A564B">
          <w:rPr>
            <w:rStyle w:val="Hipercze"/>
            <w:rFonts w:asciiTheme="majorHAnsi" w:hAnsiTheme="majorHAnsi"/>
            <w:sz w:val="22"/>
            <w:szCs w:val="22"/>
          </w:rPr>
          <w:t>POPON.pl</w:t>
        </w:r>
      </w:hyperlink>
    </w:p>
    <w:p w:rsidR="004C3664" w:rsidRDefault="004C3664" w:rsidP="003A564B">
      <w:pPr>
        <w:rPr>
          <w:rStyle w:val="Hipercze"/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4C3664" w:rsidRPr="004C3664" w:rsidRDefault="004C3664" w:rsidP="003A564B">
      <w:pPr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</w:pPr>
      <w:r w:rsidRPr="004C3664"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  <w:t>Kontakt:</w:t>
      </w:r>
    </w:p>
    <w:p w:rsidR="004C3664" w:rsidRPr="004C3664" w:rsidRDefault="004C3664" w:rsidP="003A564B">
      <w:pPr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</w:pPr>
      <w:r w:rsidRPr="004C3664"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  <w:t>Anna Skupień</w:t>
      </w:r>
    </w:p>
    <w:p w:rsidR="004C3664" w:rsidRPr="004C3664" w:rsidRDefault="004C3664" w:rsidP="003A564B">
      <w:pPr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</w:pPr>
      <w:r w:rsidRPr="004C3664"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  <w:t>Rzecznik prasowy</w:t>
      </w:r>
    </w:p>
    <w:p w:rsidR="004C3664" w:rsidRPr="004C3664" w:rsidRDefault="004C3664" w:rsidP="003A564B">
      <w:pPr>
        <w:rPr>
          <w:color w:val="002060"/>
        </w:rPr>
      </w:pPr>
      <w:r w:rsidRPr="004C3664">
        <w:rPr>
          <w:rStyle w:val="Hipercze"/>
          <w:rFonts w:asciiTheme="majorHAnsi" w:hAnsiTheme="majorHAnsi"/>
          <w:color w:val="002060"/>
          <w:sz w:val="22"/>
          <w:szCs w:val="22"/>
          <w:u w:val="none"/>
        </w:rPr>
        <w:t>Tel.: 502 198 977</w:t>
      </w:r>
    </w:p>
    <w:sectPr w:rsidR="004C3664" w:rsidRPr="004C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B"/>
    <w:rsid w:val="003A564B"/>
    <w:rsid w:val="004C3664"/>
    <w:rsid w:val="007E0914"/>
    <w:rsid w:val="008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6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564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4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A5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6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564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4B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A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on.pl/index.php?option=com_content&amp;view=article&amp;id=26237:potkania-pracodawcow-osob-niepenosprawnych-w-sprawie-zmian-z-sod&amp;catid=30:wiadomoci-komunikaty" TargetMode="External"/><Relationship Id="rId3" Type="http://schemas.openxmlformats.org/officeDocument/2006/relationships/settings" Target="settings.xml"/><Relationship Id="rId7" Type="http://schemas.openxmlformats.org/officeDocument/2006/relationships/image" Target="cid:0AE984261A984535A5B9FAD65E8FF7E4@biuro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opon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2013-10-11T11:34:00Z</dcterms:created>
  <dcterms:modified xsi:type="dcterms:W3CDTF">2013-10-11T12:56:00Z</dcterms:modified>
</cp:coreProperties>
</file>